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BD" w:rsidRDefault="003201BD" w:rsidP="003201BD">
      <w:pPr>
        <w:pStyle w:val="BodyText"/>
        <w:spacing w:before="75"/>
      </w:pPr>
      <w:r>
        <w:t>ENTREPRENEURSHIP DEVELOPMENT AND INDUSTRIAL COORDINATION DEPARTMENT, NITTTR, CHANDIGARH</w:t>
      </w:r>
    </w:p>
    <w:p w:rsidR="003201BD" w:rsidRDefault="003201BD" w:rsidP="003201BD">
      <w:pPr>
        <w:pStyle w:val="BodyText"/>
        <w:spacing w:before="33" w:line="285" w:lineRule="auto"/>
        <w:ind w:left="3945" w:right="3918"/>
        <w:jc w:val="center"/>
      </w:pPr>
      <w:r>
        <w:t>Tentative Time Schedule for ICT Based One Week Short Term Training Programme on ‘Fund Raising for New Business Start-ups’</w:t>
      </w:r>
    </w:p>
    <w:p w:rsidR="003201BD" w:rsidRDefault="003201BD" w:rsidP="003201BD">
      <w:pPr>
        <w:pStyle w:val="BodyText"/>
        <w:spacing w:line="237" w:lineRule="exact"/>
        <w:ind w:left="3937" w:right="3918"/>
        <w:jc w:val="center"/>
      </w:pPr>
      <w:r>
        <w:t>(27 November, 2017 – 01 December, 2017)</w:t>
      </w:r>
    </w:p>
    <w:p w:rsidR="00F866DB" w:rsidRDefault="00F866DB" w:rsidP="003201BD">
      <w:pPr>
        <w:pStyle w:val="BodyText"/>
        <w:spacing w:line="237" w:lineRule="exact"/>
        <w:ind w:left="3937" w:right="3918"/>
        <w:jc w:val="center"/>
      </w:pPr>
    </w:p>
    <w:p w:rsidR="00F866DB" w:rsidRDefault="00F866DB" w:rsidP="003201BD">
      <w:pPr>
        <w:pStyle w:val="BodyText"/>
        <w:spacing w:line="237" w:lineRule="exact"/>
        <w:ind w:left="3937" w:right="3918"/>
        <w:jc w:val="center"/>
      </w:pPr>
    </w:p>
    <w:p w:rsidR="00F866DB" w:rsidRDefault="00F866DB" w:rsidP="003201BD">
      <w:pPr>
        <w:pStyle w:val="BodyText"/>
        <w:spacing w:line="237" w:lineRule="exact"/>
        <w:ind w:left="3937" w:right="3918"/>
        <w:jc w:val="center"/>
      </w:pPr>
    </w:p>
    <w:p w:rsidR="003201BD" w:rsidRDefault="003201BD" w:rsidP="003201BD">
      <w:pPr>
        <w:spacing w:before="2"/>
        <w:rPr>
          <w:sz w:val="14"/>
        </w:rPr>
      </w:pPr>
    </w:p>
    <w:tbl>
      <w:tblPr>
        <w:tblW w:w="14865" w:type="dxa"/>
        <w:tblInd w:w="-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3"/>
        <w:gridCol w:w="4455"/>
        <w:gridCol w:w="5079"/>
        <w:gridCol w:w="446"/>
        <w:gridCol w:w="3712"/>
      </w:tblGrid>
      <w:tr w:rsidR="003201BD" w:rsidTr="003201BD">
        <w:trPr>
          <w:trHeight w:val="183"/>
        </w:trPr>
        <w:tc>
          <w:tcPr>
            <w:tcW w:w="1173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line="205" w:lineRule="exact"/>
              <w:ind w:left="412" w:right="3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Day</w:t>
            </w:r>
          </w:p>
        </w:tc>
        <w:tc>
          <w:tcPr>
            <w:tcW w:w="9534" w:type="dxa"/>
            <w:gridSpan w:val="2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line="205" w:lineRule="exact"/>
              <w:ind w:left="4061" w:right="40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Morning  Session</w:t>
            </w:r>
          </w:p>
        </w:tc>
        <w:tc>
          <w:tcPr>
            <w:tcW w:w="446" w:type="dxa"/>
            <w:vMerge w:val="restart"/>
          </w:tcPr>
          <w:p w:rsidR="003201BD" w:rsidRDefault="003201BD" w:rsidP="00460C96">
            <w:pPr>
              <w:pStyle w:val="TableParagraph"/>
              <w:jc w:val="left"/>
              <w:rPr>
                <w:sz w:val="32"/>
              </w:rPr>
            </w:pPr>
          </w:p>
          <w:p w:rsidR="003201BD" w:rsidRDefault="003201BD" w:rsidP="00460C96">
            <w:pPr>
              <w:pStyle w:val="TableParagraph"/>
              <w:spacing w:before="238" w:line="480" w:lineRule="auto"/>
              <w:ind w:left="127" w:right="90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L U N C</w:t>
            </w:r>
          </w:p>
          <w:p w:rsidR="003201BD" w:rsidRDefault="003201BD" w:rsidP="00460C96">
            <w:pPr>
              <w:pStyle w:val="TableParagraph"/>
              <w:spacing w:before="109"/>
              <w:ind w:left="112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H</w:t>
            </w:r>
          </w:p>
          <w:p w:rsidR="003201BD" w:rsidRDefault="003201BD" w:rsidP="00460C96">
            <w:pPr>
              <w:pStyle w:val="TableParagraph"/>
              <w:jc w:val="left"/>
              <w:rPr>
                <w:sz w:val="32"/>
              </w:rPr>
            </w:pPr>
          </w:p>
          <w:p w:rsidR="003201BD" w:rsidRDefault="003201BD" w:rsidP="00460C96">
            <w:pPr>
              <w:pStyle w:val="TableParagraph"/>
              <w:jc w:val="left"/>
              <w:rPr>
                <w:sz w:val="32"/>
              </w:rPr>
            </w:pPr>
          </w:p>
          <w:p w:rsidR="003201BD" w:rsidRDefault="003201BD" w:rsidP="00460C96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3201BD" w:rsidRDefault="003201BD" w:rsidP="00460C96">
            <w:pPr>
              <w:pStyle w:val="TableParagraph"/>
              <w:spacing w:before="1" w:line="480" w:lineRule="auto"/>
              <w:ind w:left="127" w:right="90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B R E A</w:t>
            </w:r>
          </w:p>
          <w:p w:rsidR="003201BD" w:rsidRDefault="003201BD" w:rsidP="00460C96">
            <w:pPr>
              <w:pStyle w:val="TableParagraph"/>
              <w:spacing w:before="3"/>
              <w:ind w:left="127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K</w:t>
            </w:r>
          </w:p>
        </w:tc>
        <w:tc>
          <w:tcPr>
            <w:tcW w:w="3712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line="205" w:lineRule="exact"/>
              <w:ind w:left="90" w:right="7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Afternoon  Session</w:t>
            </w:r>
          </w:p>
        </w:tc>
      </w:tr>
      <w:tr w:rsidR="003201BD" w:rsidTr="003201BD">
        <w:trPr>
          <w:trHeight w:val="426"/>
        </w:trPr>
        <w:tc>
          <w:tcPr>
            <w:tcW w:w="1173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line="247" w:lineRule="auto"/>
              <w:ind w:left="428" w:right="127" w:firstLine="9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&amp;</w:t>
            </w:r>
            <w:r>
              <w:rPr>
                <w:b/>
                <w:sz w:val="19"/>
              </w:rPr>
              <w:t>Date</w:t>
            </w:r>
          </w:p>
        </w:tc>
        <w:tc>
          <w:tcPr>
            <w:tcW w:w="4455" w:type="dxa"/>
          </w:tcPr>
          <w:p w:rsidR="003201BD" w:rsidRDefault="003201BD" w:rsidP="00460C96">
            <w:pPr>
              <w:pStyle w:val="TableParagraph"/>
              <w:spacing w:line="206" w:lineRule="exact"/>
              <w:ind w:left="125" w:right="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Session I</w:t>
            </w:r>
          </w:p>
          <w:p w:rsidR="003201BD" w:rsidRDefault="003201BD" w:rsidP="00460C96">
            <w:pPr>
              <w:pStyle w:val="TableParagraph"/>
              <w:spacing w:before="22"/>
              <w:ind w:left="126" w:right="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(09.30 am – 11.00 am)</w:t>
            </w:r>
          </w:p>
        </w:tc>
        <w:tc>
          <w:tcPr>
            <w:tcW w:w="5079" w:type="dxa"/>
          </w:tcPr>
          <w:p w:rsidR="003201BD" w:rsidRDefault="003201BD" w:rsidP="00460C96">
            <w:pPr>
              <w:pStyle w:val="TableParagraph"/>
              <w:spacing w:line="206" w:lineRule="exact"/>
              <w:ind w:left="161" w:right="1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Session II</w:t>
            </w:r>
          </w:p>
          <w:p w:rsidR="003201BD" w:rsidRDefault="003201BD" w:rsidP="00460C96">
            <w:pPr>
              <w:pStyle w:val="TableParagraph"/>
              <w:spacing w:before="22"/>
              <w:ind w:left="161" w:right="1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(11.30 am – 01.00 pm)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3201BD" w:rsidRDefault="003201BD" w:rsidP="00460C96">
            <w:pPr>
              <w:pStyle w:val="TableParagraph"/>
              <w:spacing w:line="206" w:lineRule="exact"/>
              <w:ind w:left="101" w:right="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Session III</w:t>
            </w:r>
          </w:p>
          <w:p w:rsidR="003201BD" w:rsidRDefault="003201BD" w:rsidP="00460C96">
            <w:pPr>
              <w:pStyle w:val="TableParagraph"/>
              <w:spacing w:before="22"/>
              <w:ind w:left="101" w:right="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(2.00 pm – 4.00 pm)</w:t>
            </w:r>
          </w:p>
        </w:tc>
      </w:tr>
      <w:tr w:rsidR="003201BD" w:rsidTr="003201BD">
        <w:trPr>
          <w:trHeight w:val="537"/>
        </w:trPr>
        <w:tc>
          <w:tcPr>
            <w:tcW w:w="1173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3" w:line="280" w:lineRule="auto"/>
              <w:ind w:left="112" w:right="1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Monday </w:t>
            </w:r>
            <w:r>
              <w:rPr>
                <w:sz w:val="19"/>
              </w:rPr>
              <w:t>27.11.2017</w:t>
            </w:r>
          </w:p>
        </w:tc>
        <w:tc>
          <w:tcPr>
            <w:tcW w:w="4455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8" w:line="247" w:lineRule="auto"/>
              <w:ind w:left="1448" w:right="627" w:hanging="64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Inauguration and Introduction to the Training Programme</w:t>
            </w:r>
          </w:p>
        </w:tc>
        <w:tc>
          <w:tcPr>
            <w:tcW w:w="5079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8" w:line="247" w:lineRule="auto"/>
              <w:ind w:left="1629" w:right="634" w:hanging="9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Funding Raising for New Business Start-ups – A Banker’s Perspective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8" w:line="247" w:lineRule="auto"/>
              <w:ind w:left="1808" w:right="333" w:hanging="129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Different Financing Options for Businesses – An Overview</w:t>
            </w:r>
          </w:p>
        </w:tc>
      </w:tr>
      <w:tr w:rsidR="003201BD" w:rsidTr="003201BD">
        <w:trPr>
          <w:trHeight w:val="248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86" w:line="200" w:lineRule="exact"/>
              <w:ind w:left="91" w:right="7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(Prof. J.S. </w:t>
            </w:r>
            <w:proofErr w:type="spellStart"/>
            <w:r>
              <w:rPr>
                <w:i/>
                <w:sz w:val="18"/>
              </w:rPr>
              <w:t>Saini</w:t>
            </w:r>
            <w:proofErr w:type="spellEnd"/>
            <w:r>
              <w:rPr>
                <w:i/>
                <w:sz w:val="18"/>
              </w:rPr>
              <w:t>,</w:t>
            </w:r>
          </w:p>
        </w:tc>
      </w:tr>
      <w:tr w:rsidR="003201BD" w:rsidTr="003201BD">
        <w:trPr>
          <w:trHeight w:val="183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5" w:line="200" w:lineRule="exact"/>
              <w:ind w:left="126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[Prof. (Dr.) S.S. </w:t>
            </w:r>
            <w:proofErr w:type="spellStart"/>
            <w:r>
              <w:rPr>
                <w:i/>
                <w:sz w:val="18"/>
              </w:rPr>
              <w:t>Pattnaik</w:t>
            </w:r>
            <w:proofErr w:type="spellEnd"/>
            <w:r>
              <w:rPr>
                <w:i/>
                <w:sz w:val="18"/>
              </w:rPr>
              <w:t>, Director /</w:t>
            </w: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5" w:line="200" w:lineRule="exact"/>
              <w:ind w:left="161" w:right="132"/>
              <w:rPr>
                <w:i/>
                <w:sz w:val="18"/>
              </w:rPr>
            </w:pPr>
            <w:r>
              <w:rPr>
                <w:i/>
                <w:sz w:val="18"/>
              </w:rPr>
              <w:t>(Sh. Ram Kumar Das,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5" w:line="200" w:lineRule="exact"/>
              <w:ind w:left="101" w:right="71"/>
              <w:rPr>
                <w:i/>
                <w:sz w:val="18"/>
              </w:rPr>
            </w:pPr>
            <w:r>
              <w:rPr>
                <w:i/>
                <w:sz w:val="18"/>
              </w:rPr>
              <w:t>Professor &amp; Head, EDIC Dept., National Institute of</w:t>
            </w:r>
          </w:p>
        </w:tc>
      </w:tr>
      <w:tr w:rsidR="003201BD" w:rsidTr="003201BD">
        <w:trPr>
          <w:trHeight w:val="201"/>
        </w:trPr>
        <w:tc>
          <w:tcPr>
            <w:tcW w:w="1173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5"/>
              <w:ind w:left="121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Dr. J.S. </w:t>
            </w:r>
            <w:proofErr w:type="spellStart"/>
            <w:r>
              <w:rPr>
                <w:i/>
                <w:sz w:val="18"/>
              </w:rPr>
              <w:t>Saini</w:t>
            </w:r>
            <w:proofErr w:type="spellEnd"/>
            <w:r>
              <w:rPr>
                <w:i/>
                <w:sz w:val="18"/>
              </w:rPr>
              <w:t xml:space="preserve"> / Dr. S.K. </w:t>
            </w:r>
            <w:proofErr w:type="spellStart"/>
            <w:r>
              <w:rPr>
                <w:i/>
                <w:sz w:val="18"/>
              </w:rPr>
              <w:t>Dhameja</w:t>
            </w:r>
            <w:proofErr w:type="spellEnd"/>
            <w:r>
              <w:rPr>
                <w:i/>
                <w:sz w:val="18"/>
              </w:rPr>
              <w:t xml:space="preserve"> / </w:t>
            </w:r>
            <w:proofErr w:type="spellStart"/>
            <w:r>
              <w:rPr>
                <w:i/>
                <w:sz w:val="18"/>
              </w:rPr>
              <w:t>Er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Amardev</w:t>
            </w:r>
            <w:proofErr w:type="spellEnd"/>
            <w:r>
              <w:rPr>
                <w:i/>
                <w:sz w:val="18"/>
              </w:rPr>
              <w:t xml:space="preserve"> Singh]</w:t>
            </w:r>
          </w:p>
        </w:tc>
        <w:tc>
          <w:tcPr>
            <w:tcW w:w="5079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5"/>
              <w:ind w:left="161" w:right="13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Assistant General Manager, Indian Bank, Sector 7-C, </w:t>
            </w:r>
            <w:proofErr w:type="spellStart"/>
            <w:r>
              <w:rPr>
                <w:i/>
                <w:sz w:val="18"/>
              </w:rPr>
              <w:t>Chd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5"/>
              <w:ind w:left="101" w:right="7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Technical Teachers Training &amp; Research, Sector 26, </w:t>
            </w:r>
            <w:proofErr w:type="spellStart"/>
            <w:r>
              <w:rPr>
                <w:i/>
                <w:sz w:val="18"/>
              </w:rPr>
              <w:t>Chd</w:t>
            </w:r>
            <w:proofErr w:type="spellEnd"/>
            <w:r>
              <w:rPr>
                <w:i/>
                <w:sz w:val="18"/>
              </w:rPr>
              <w:t>.)</w:t>
            </w:r>
          </w:p>
        </w:tc>
      </w:tr>
      <w:tr w:rsidR="003201BD" w:rsidTr="003201BD">
        <w:trPr>
          <w:trHeight w:val="524"/>
        </w:trPr>
        <w:tc>
          <w:tcPr>
            <w:tcW w:w="1173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3" w:line="280" w:lineRule="auto"/>
              <w:ind w:left="112" w:right="1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Tuesday </w:t>
            </w:r>
            <w:r>
              <w:rPr>
                <w:sz w:val="19"/>
              </w:rPr>
              <w:t>28.11.2017</w:t>
            </w:r>
          </w:p>
        </w:tc>
        <w:tc>
          <w:tcPr>
            <w:tcW w:w="4455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3"/>
              <w:ind w:left="104" w:right="97"/>
              <w:rPr>
                <w:sz w:val="19"/>
              </w:rPr>
            </w:pPr>
            <w:r>
              <w:rPr>
                <w:w w:val="105"/>
                <w:sz w:val="19"/>
              </w:rPr>
              <w:t>What, Why and How of Business Start-ups</w:t>
            </w:r>
          </w:p>
        </w:tc>
        <w:tc>
          <w:tcPr>
            <w:tcW w:w="5079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3"/>
              <w:ind w:left="161" w:right="136"/>
              <w:rPr>
                <w:sz w:val="19"/>
              </w:rPr>
            </w:pPr>
            <w:r>
              <w:rPr>
                <w:w w:val="105"/>
                <w:sz w:val="19"/>
              </w:rPr>
              <w:t>Entrepreneurial Support System at National and State Level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7" w:line="247" w:lineRule="auto"/>
              <w:ind w:left="1192" w:right="333" w:hanging="60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Competitive Strategies of Business Start-ups for Attracting Venture Capital</w:t>
            </w:r>
          </w:p>
        </w:tc>
      </w:tr>
      <w:tr w:rsidR="003201BD" w:rsidTr="003201BD">
        <w:trPr>
          <w:trHeight w:val="223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71" w:line="185" w:lineRule="exact"/>
              <w:ind w:left="148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(Prof. S.K. </w:t>
            </w:r>
            <w:proofErr w:type="spellStart"/>
            <w:r>
              <w:rPr>
                <w:i/>
                <w:sz w:val="18"/>
              </w:rPr>
              <w:t>Dhameja</w:t>
            </w:r>
            <w:proofErr w:type="spellEnd"/>
            <w:r>
              <w:rPr>
                <w:i/>
                <w:sz w:val="18"/>
              </w:rPr>
              <w:t>,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71" w:line="185" w:lineRule="exact"/>
              <w:ind w:left="101" w:right="7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[Sh.  H.V. </w:t>
            </w:r>
            <w:proofErr w:type="spellStart"/>
            <w:r>
              <w:rPr>
                <w:i/>
                <w:sz w:val="18"/>
              </w:rPr>
              <w:t>Samalia</w:t>
            </w:r>
            <w:proofErr w:type="spellEnd"/>
            <w:r>
              <w:rPr>
                <w:i/>
                <w:sz w:val="18"/>
              </w:rPr>
              <w:t>,</w:t>
            </w:r>
          </w:p>
        </w:tc>
      </w:tr>
      <w:tr w:rsidR="003201BD" w:rsidTr="003201BD">
        <w:trPr>
          <w:trHeight w:val="183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line="197" w:lineRule="exact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(Sh. </w:t>
            </w:r>
            <w:proofErr w:type="spellStart"/>
            <w:r>
              <w:rPr>
                <w:i/>
                <w:sz w:val="18"/>
              </w:rPr>
              <w:t>VineetKhurana</w:t>
            </w:r>
            <w:proofErr w:type="spellEnd"/>
            <w:r>
              <w:rPr>
                <w:i/>
                <w:sz w:val="18"/>
              </w:rPr>
              <w:t>,</w:t>
            </w: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20" w:line="185" w:lineRule="exact"/>
              <w:ind w:left="155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>Professor, EDIC Dept., National Institute of Technical Teachers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20" w:line="185" w:lineRule="exact"/>
              <w:ind w:left="101" w:right="7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Assistant Professor, Indian Institute of Management </w:t>
            </w:r>
            <w:proofErr w:type="spellStart"/>
            <w:r>
              <w:rPr>
                <w:i/>
                <w:sz w:val="18"/>
              </w:rPr>
              <w:t>Shillong</w:t>
            </w:r>
            <w:proofErr w:type="spellEnd"/>
            <w:r>
              <w:rPr>
                <w:i/>
                <w:sz w:val="18"/>
              </w:rPr>
              <w:t>,</w:t>
            </w:r>
          </w:p>
        </w:tc>
      </w:tr>
      <w:tr w:rsidR="003201BD" w:rsidTr="003201BD">
        <w:trPr>
          <w:trHeight w:val="214"/>
        </w:trPr>
        <w:tc>
          <w:tcPr>
            <w:tcW w:w="1173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line="197" w:lineRule="exact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Vice President - Operations, Chandigarh Angels Network)</w:t>
            </w:r>
          </w:p>
        </w:tc>
        <w:tc>
          <w:tcPr>
            <w:tcW w:w="5079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20"/>
              <w:ind w:left="150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Training &amp; Research, Sector 26, </w:t>
            </w:r>
            <w:proofErr w:type="spellStart"/>
            <w:r>
              <w:rPr>
                <w:i/>
                <w:sz w:val="18"/>
              </w:rPr>
              <w:t>Chd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20"/>
              <w:ind w:left="85" w:right="7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Shillong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Guwahati</w:t>
            </w:r>
            <w:proofErr w:type="spellEnd"/>
            <w:r>
              <w:rPr>
                <w:i/>
                <w:sz w:val="18"/>
              </w:rPr>
              <w:t>)]</w:t>
            </w:r>
          </w:p>
        </w:tc>
      </w:tr>
      <w:tr w:rsidR="003201BD" w:rsidTr="003201BD">
        <w:trPr>
          <w:trHeight w:val="555"/>
        </w:trPr>
        <w:tc>
          <w:tcPr>
            <w:tcW w:w="1173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2" w:line="297" w:lineRule="auto"/>
              <w:ind w:left="1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Wednesday 29.11.2017</w:t>
            </w:r>
          </w:p>
        </w:tc>
        <w:tc>
          <w:tcPr>
            <w:tcW w:w="4455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2"/>
              <w:ind w:left="89" w:right="97"/>
              <w:rPr>
                <w:sz w:val="19"/>
              </w:rPr>
            </w:pPr>
            <w:r>
              <w:rPr>
                <w:w w:val="105"/>
                <w:sz w:val="19"/>
              </w:rPr>
              <w:t>Funding - Why's and Why Not's for Venture Capital</w:t>
            </w:r>
          </w:p>
        </w:tc>
        <w:tc>
          <w:tcPr>
            <w:tcW w:w="5079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7" w:line="247" w:lineRule="auto"/>
              <w:ind w:left="1734" w:right="634" w:hanging="7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Schemes of Financial Assistance by GOI for Business Start-ups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7" w:line="247" w:lineRule="auto"/>
              <w:ind w:left="1612" w:right="661" w:hanging="91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Non-Farm Sector Schemes by NABARD for Entrepreneurs</w:t>
            </w:r>
          </w:p>
        </w:tc>
      </w:tr>
      <w:tr w:rsidR="003201BD" w:rsidTr="003201BD">
        <w:trPr>
          <w:trHeight w:val="242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94" w:line="185" w:lineRule="exact"/>
              <w:ind w:left="148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(Prof. J.S. </w:t>
            </w:r>
            <w:proofErr w:type="spellStart"/>
            <w:r>
              <w:rPr>
                <w:i/>
                <w:sz w:val="18"/>
              </w:rPr>
              <w:t>Saini</w:t>
            </w:r>
            <w:proofErr w:type="spellEnd"/>
            <w:r>
              <w:rPr>
                <w:i/>
                <w:sz w:val="18"/>
              </w:rPr>
              <w:t>,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</w:tr>
      <w:tr w:rsidR="003201BD" w:rsidTr="003201BD">
        <w:trPr>
          <w:trHeight w:val="183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5" w:line="200" w:lineRule="exact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(Sh. </w:t>
            </w:r>
            <w:proofErr w:type="spellStart"/>
            <w:r>
              <w:rPr>
                <w:i/>
                <w:sz w:val="18"/>
              </w:rPr>
              <w:t>VineetKhurana</w:t>
            </w:r>
            <w:proofErr w:type="spellEnd"/>
            <w:r>
              <w:rPr>
                <w:i/>
                <w:sz w:val="18"/>
              </w:rPr>
              <w:t>,</w:t>
            </w: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20" w:line="185" w:lineRule="exact"/>
              <w:ind w:left="152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>Professor &amp; Head, EDIC Dept., National Institute of Technical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line="197" w:lineRule="exact"/>
              <w:ind w:left="101" w:right="7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(Sh. A.K. </w:t>
            </w:r>
            <w:proofErr w:type="spellStart"/>
            <w:r>
              <w:rPr>
                <w:i/>
                <w:sz w:val="18"/>
              </w:rPr>
              <w:t>Pasrija</w:t>
            </w:r>
            <w:proofErr w:type="spellEnd"/>
            <w:r>
              <w:rPr>
                <w:i/>
                <w:sz w:val="18"/>
              </w:rPr>
              <w:t>,</w:t>
            </w:r>
          </w:p>
        </w:tc>
      </w:tr>
      <w:tr w:rsidR="003201BD" w:rsidTr="003201BD">
        <w:trPr>
          <w:trHeight w:val="211"/>
        </w:trPr>
        <w:tc>
          <w:tcPr>
            <w:tcW w:w="1173" w:type="dxa"/>
            <w:tcBorders>
              <w:top w:val="nil"/>
              <w:bottom w:val="single" w:sz="8" w:space="0" w:color="000000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bottom w:val="single" w:sz="8" w:space="0" w:color="000000"/>
            </w:tcBorders>
          </w:tcPr>
          <w:p w:rsidR="003201BD" w:rsidRDefault="003201BD" w:rsidP="00460C96">
            <w:pPr>
              <w:pStyle w:val="TableParagraph"/>
              <w:spacing w:before="5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Vice President - Operations, Chandigarh Angels Network)</w:t>
            </w:r>
          </w:p>
        </w:tc>
        <w:tc>
          <w:tcPr>
            <w:tcW w:w="5079" w:type="dxa"/>
            <w:tcBorders>
              <w:top w:val="nil"/>
              <w:bottom w:val="single" w:sz="8" w:space="0" w:color="000000"/>
            </w:tcBorders>
          </w:tcPr>
          <w:p w:rsidR="003201BD" w:rsidRDefault="003201BD" w:rsidP="00460C96">
            <w:pPr>
              <w:pStyle w:val="TableParagraph"/>
              <w:spacing w:before="20"/>
              <w:ind w:left="161" w:right="13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Teachers Training &amp; Research, Sector 26, </w:t>
            </w:r>
            <w:proofErr w:type="spellStart"/>
            <w:r>
              <w:rPr>
                <w:i/>
                <w:sz w:val="18"/>
              </w:rPr>
              <w:t>Chd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single" w:sz="8" w:space="0" w:color="000000"/>
            </w:tcBorders>
          </w:tcPr>
          <w:p w:rsidR="003201BD" w:rsidRDefault="003201BD" w:rsidP="00460C96">
            <w:pPr>
              <w:pStyle w:val="TableParagraph"/>
              <w:spacing w:line="197" w:lineRule="exact"/>
              <w:ind w:left="90" w:right="78"/>
              <w:rPr>
                <w:i/>
                <w:sz w:val="18"/>
              </w:rPr>
            </w:pPr>
            <w:r>
              <w:rPr>
                <w:i/>
                <w:sz w:val="18"/>
              </w:rPr>
              <w:t>Former GM, NABARD)</w:t>
            </w:r>
          </w:p>
        </w:tc>
      </w:tr>
      <w:tr w:rsidR="003201BD" w:rsidTr="003201BD">
        <w:trPr>
          <w:trHeight w:val="535"/>
        </w:trPr>
        <w:tc>
          <w:tcPr>
            <w:tcW w:w="1173" w:type="dxa"/>
            <w:tcBorders>
              <w:top w:val="single" w:sz="8" w:space="0" w:color="000000"/>
              <w:bottom w:val="nil"/>
            </w:tcBorders>
          </w:tcPr>
          <w:p w:rsidR="003201BD" w:rsidRDefault="003201BD" w:rsidP="00460C96">
            <w:pPr>
              <w:pStyle w:val="TableParagraph"/>
              <w:spacing w:before="90" w:line="280" w:lineRule="auto"/>
              <w:ind w:left="112" w:right="1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 xml:space="preserve">Thursday </w:t>
            </w:r>
            <w:r>
              <w:rPr>
                <w:sz w:val="19"/>
              </w:rPr>
              <w:t>30.11.2017</w:t>
            </w:r>
          </w:p>
        </w:tc>
        <w:tc>
          <w:tcPr>
            <w:tcW w:w="4455" w:type="dxa"/>
            <w:tcBorders>
              <w:top w:val="single" w:sz="8" w:space="0" w:color="000000"/>
              <w:bottom w:val="nil"/>
            </w:tcBorders>
          </w:tcPr>
          <w:p w:rsidR="003201BD" w:rsidRDefault="003201BD" w:rsidP="00460C96">
            <w:pPr>
              <w:pStyle w:val="TableParagraph"/>
              <w:spacing w:before="75" w:line="247" w:lineRule="auto"/>
              <w:ind w:left="1478" w:right="627" w:hanging="8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Crowd Funding as a means of Finance – Concept and Cases</w:t>
            </w:r>
          </w:p>
        </w:tc>
        <w:tc>
          <w:tcPr>
            <w:tcW w:w="5079" w:type="dxa"/>
            <w:tcBorders>
              <w:top w:val="single" w:sz="8" w:space="0" w:color="000000"/>
              <w:bottom w:val="nil"/>
            </w:tcBorders>
          </w:tcPr>
          <w:p w:rsidR="003201BD" w:rsidRDefault="003201BD" w:rsidP="00460C96">
            <w:pPr>
              <w:pStyle w:val="TableParagraph"/>
              <w:spacing w:before="90"/>
              <w:ind w:left="151" w:right="136"/>
              <w:rPr>
                <w:sz w:val="19"/>
              </w:rPr>
            </w:pPr>
            <w:r>
              <w:rPr>
                <w:w w:val="105"/>
                <w:sz w:val="19"/>
              </w:rPr>
              <w:t>Intellectual Property as a means of Finance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single" w:sz="8" w:space="0" w:color="000000"/>
              <w:bottom w:val="nil"/>
            </w:tcBorders>
          </w:tcPr>
          <w:p w:rsidR="003201BD" w:rsidRDefault="003201BD" w:rsidP="00460C96">
            <w:pPr>
              <w:pStyle w:val="TableParagraph"/>
              <w:spacing w:before="75" w:line="247" w:lineRule="auto"/>
              <w:ind w:left="1973" w:right="333" w:hanging="14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Schemes of Assistance for Business Start-ups by SIDBI</w:t>
            </w:r>
          </w:p>
        </w:tc>
      </w:tr>
      <w:tr w:rsidR="003201BD" w:rsidTr="003201BD">
        <w:trPr>
          <w:trHeight w:val="266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86"/>
              <w:ind w:left="126" w:right="9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(Dr. Harish </w:t>
            </w:r>
            <w:r>
              <w:rPr>
                <w:sz w:val="18"/>
              </w:rPr>
              <w:t>Kumar</w:t>
            </w:r>
            <w:r>
              <w:rPr>
                <w:i/>
                <w:sz w:val="18"/>
              </w:rPr>
              <w:t>,</w:t>
            </w: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131" w:line="178" w:lineRule="exact"/>
              <w:ind w:left="161" w:right="132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Er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Amardev</w:t>
            </w:r>
            <w:proofErr w:type="spellEnd"/>
            <w:r>
              <w:rPr>
                <w:i/>
                <w:sz w:val="18"/>
              </w:rPr>
              <w:t xml:space="preserve"> Singh,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</w:tr>
      <w:tr w:rsidR="003201BD" w:rsidTr="003201BD">
        <w:trPr>
          <w:trHeight w:val="451"/>
        </w:trPr>
        <w:tc>
          <w:tcPr>
            <w:tcW w:w="1173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line="190" w:lineRule="exact"/>
              <w:ind w:left="126"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Director, Centre for Skill Development &amp;</w:t>
            </w:r>
          </w:p>
          <w:p w:rsidR="003201BD" w:rsidRDefault="003201BD" w:rsidP="00460C96">
            <w:pPr>
              <w:pStyle w:val="TableParagraph"/>
              <w:spacing w:before="33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Entrepreneurship, </w:t>
            </w:r>
            <w:proofErr w:type="spellStart"/>
            <w:r>
              <w:rPr>
                <w:i/>
                <w:sz w:val="18"/>
              </w:rPr>
              <w:t>Panjab</w:t>
            </w:r>
            <w:proofErr w:type="spellEnd"/>
            <w:r>
              <w:rPr>
                <w:i/>
                <w:sz w:val="18"/>
              </w:rPr>
              <w:t xml:space="preserve"> University, Chandigarh)</w:t>
            </w:r>
          </w:p>
        </w:tc>
        <w:tc>
          <w:tcPr>
            <w:tcW w:w="5079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28" w:line="278" w:lineRule="auto"/>
              <w:ind w:left="818" w:right="165" w:hanging="55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Assistant Professor, EDIC Dept., National Institute of Technical Teachers Training &amp; Research, Sector 26, </w:t>
            </w:r>
            <w:proofErr w:type="spellStart"/>
            <w:r>
              <w:rPr>
                <w:i/>
                <w:sz w:val="18"/>
              </w:rPr>
              <w:t>Chd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3201BD" w:rsidRDefault="003201BD" w:rsidP="00460C96">
            <w:pPr>
              <w:pStyle w:val="TableParagraph"/>
              <w:ind w:left="90" w:right="7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Expert</w:t>
            </w:r>
            <w:r>
              <w:rPr>
                <w:sz w:val="18"/>
              </w:rPr>
              <w:t>)</w:t>
            </w:r>
          </w:p>
        </w:tc>
      </w:tr>
      <w:tr w:rsidR="003201BD" w:rsidTr="003201BD">
        <w:trPr>
          <w:trHeight w:val="543"/>
        </w:trPr>
        <w:tc>
          <w:tcPr>
            <w:tcW w:w="1173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2" w:line="297" w:lineRule="auto"/>
              <w:ind w:left="112" w:right="1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Friday </w:t>
            </w:r>
            <w:r>
              <w:rPr>
                <w:sz w:val="19"/>
              </w:rPr>
              <w:t>01.12.2017</w:t>
            </w:r>
          </w:p>
        </w:tc>
        <w:tc>
          <w:tcPr>
            <w:tcW w:w="4455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7" w:line="247" w:lineRule="auto"/>
              <w:ind w:left="1373" w:hanging="8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Mock Exercise on Fund Raising - An Angel Investor's Perspective</w:t>
            </w:r>
          </w:p>
        </w:tc>
        <w:tc>
          <w:tcPr>
            <w:tcW w:w="5079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77" w:line="264" w:lineRule="auto"/>
              <w:ind w:left="1704" w:right="165" w:hanging="13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Corporate Social Responsibility as a means of Finance for Social Enterprises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nil"/>
            </w:tcBorders>
          </w:tcPr>
          <w:p w:rsidR="003201BD" w:rsidRDefault="003201BD" w:rsidP="00460C96">
            <w:pPr>
              <w:pStyle w:val="TableParagraph"/>
              <w:spacing w:before="92"/>
              <w:ind w:left="78" w:right="78"/>
              <w:rPr>
                <w:sz w:val="19"/>
              </w:rPr>
            </w:pPr>
            <w:r>
              <w:rPr>
                <w:w w:val="105"/>
                <w:sz w:val="19"/>
              </w:rPr>
              <w:t>Feedback and Valediction</w:t>
            </w:r>
          </w:p>
        </w:tc>
      </w:tr>
      <w:tr w:rsidR="003201BD" w:rsidTr="003201BD">
        <w:trPr>
          <w:trHeight w:val="261"/>
        </w:trPr>
        <w:tc>
          <w:tcPr>
            <w:tcW w:w="1173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78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(Sh. </w:t>
            </w:r>
            <w:proofErr w:type="spellStart"/>
            <w:r>
              <w:rPr>
                <w:i/>
                <w:sz w:val="18"/>
              </w:rPr>
              <w:t>VineetKhurana</w:t>
            </w:r>
            <w:proofErr w:type="spellEnd"/>
            <w:r>
              <w:rPr>
                <w:i/>
                <w:sz w:val="18"/>
              </w:rPr>
              <w:t>,</w:t>
            </w:r>
          </w:p>
        </w:tc>
        <w:tc>
          <w:tcPr>
            <w:tcW w:w="5079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bottom w:val="nil"/>
            </w:tcBorders>
          </w:tcPr>
          <w:p w:rsidR="003201BD" w:rsidRDefault="003201BD" w:rsidP="00460C96">
            <w:pPr>
              <w:pStyle w:val="TableParagraph"/>
              <w:spacing w:before="123" w:line="178" w:lineRule="exact"/>
              <w:ind w:left="101" w:right="69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[Prof. (Dr.) S.S. </w:t>
            </w:r>
            <w:proofErr w:type="spellStart"/>
            <w:r>
              <w:rPr>
                <w:i/>
                <w:sz w:val="18"/>
              </w:rPr>
              <w:t>Pattnaik</w:t>
            </w:r>
            <w:proofErr w:type="spellEnd"/>
            <w:r>
              <w:rPr>
                <w:i/>
                <w:sz w:val="18"/>
              </w:rPr>
              <w:t>, Director /</w:t>
            </w:r>
          </w:p>
        </w:tc>
      </w:tr>
      <w:tr w:rsidR="003201BD" w:rsidTr="003201BD">
        <w:trPr>
          <w:trHeight w:val="255"/>
        </w:trPr>
        <w:tc>
          <w:tcPr>
            <w:tcW w:w="1173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line="190" w:lineRule="exact"/>
              <w:ind w:left="126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Vice President - Operations, Chandigarh Angels Network)</w:t>
            </w:r>
          </w:p>
        </w:tc>
        <w:tc>
          <w:tcPr>
            <w:tcW w:w="5079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73"/>
              <w:ind w:left="150" w:right="136"/>
              <w:rPr>
                <w:i/>
                <w:sz w:val="18"/>
              </w:rPr>
            </w:pPr>
            <w:r>
              <w:rPr>
                <w:i/>
                <w:sz w:val="18"/>
              </w:rPr>
              <w:t>(Expert)</w:t>
            </w:r>
          </w:p>
        </w:tc>
        <w:tc>
          <w:tcPr>
            <w:tcW w:w="446" w:type="dxa"/>
            <w:vMerge/>
            <w:tcBorders>
              <w:top w:val="nil"/>
            </w:tcBorders>
          </w:tcPr>
          <w:p w:rsidR="003201BD" w:rsidRDefault="003201BD" w:rsidP="00460C96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</w:tcBorders>
          </w:tcPr>
          <w:p w:rsidR="003201BD" w:rsidRDefault="003201BD" w:rsidP="00460C96">
            <w:pPr>
              <w:pStyle w:val="TableParagraph"/>
              <w:spacing w:before="28"/>
              <w:ind w:left="100" w:right="7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Dr. J.S. </w:t>
            </w:r>
            <w:proofErr w:type="spellStart"/>
            <w:r>
              <w:rPr>
                <w:i/>
                <w:sz w:val="18"/>
              </w:rPr>
              <w:t>Saini</w:t>
            </w:r>
            <w:proofErr w:type="spellEnd"/>
            <w:r>
              <w:rPr>
                <w:i/>
                <w:sz w:val="18"/>
              </w:rPr>
              <w:t xml:space="preserve"> / Dr. S.K. </w:t>
            </w:r>
            <w:proofErr w:type="spellStart"/>
            <w:r>
              <w:rPr>
                <w:i/>
                <w:sz w:val="18"/>
              </w:rPr>
              <w:t>Dhameja</w:t>
            </w:r>
            <w:proofErr w:type="spellEnd"/>
            <w:r>
              <w:rPr>
                <w:i/>
                <w:sz w:val="18"/>
              </w:rPr>
              <w:t xml:space="preserve"> / </w:t>
            </w:r>
            <w:proofErr w:type="spellStart"/>
            <w:r>
              <w:rPr>
                <w:i/>
                <w:sz w:val="18"/>
              </w:rPr>
              <w:t>Er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Amardev</w:t>
            </w:r>
            <w:proofErr w:type="spellEnd"/>
            <w:r>
              <w:rPr>
                <w:i/>
                <w:sz w:val="18"/>
              </w:rPr>
              <w:t xml:space="preserve"> Singh]</w:t>
            </w:r>
          </w:p>
        </w:tc>
      </w:tr>
    </w:tbl>
    <w:p w:rsidR="003201BD" w:rsidRDefault="003201BD" w:rsidP="003201BD"/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Default="00DA06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06A7" w:rsidRPr="00CC3308" w:rsidRDefault="00DA06A7" w:rsidP="00DA06A7">
      <w:pPr>
        <w:tabs>
          <w:tab w:val="left" w:pos="8820"/>
        </w:tabs>
        <w:ind w:right="2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A06A7" w:rsidRPr="00CC3308" w:rsidSect="00320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441"/>
    <w:rsid w:val="00060147"/>
    <w:rsid w:val="001551A8"/>
    <w:rsid w:val="003201BD"/>
    <w:rsid w:val="004D54CE"/>
    <w:rsid w:val="004F6441"/>
    <w:rsid w:val="00614EAE"/>
    <w:rsid w:val="00615DB3"/>
    <w:rsid w:val="00696C2E"/>
    <w:rsid w:val="006C0DDA"/>
    <w:rsid w:val="008516E4"/>
    <w:rsid w:val="00977B15"/>
    <w:rsid w:val="00B74F4F"/>
    <w:rsid w:val="00C11173"/>
    <w:rsid w:val="00C34088"/>
    <w:rsid w:val="00CC3308"/>
    <w:rsid w:val="00D52959"/>
    <w:rsid w:val="00DA06A7"/>
    <w:rsid w:val="00DC28F3"/>
    <w:rsid w:val="00F8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DA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A06A7"/>
    <w:rPr>
      <w:rFonts w:ascii="Times New Roman" w:eastAsia="Times New Roman" w:hAnsi="Times New Roman" w:cs="Times New Roman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DA06A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DA0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A06A7"/>
    <w:rPr>
      <w:rFonts w:ascii="Times New Roman" w:eastAsia="Times New Roman" w:hAnsi="Times New Roman" w:cs="Times New Roman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DA06A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</dc:creator>
  <cp:lastModifiedBy>Saminder</cp:lastModifiedBy>
  <cp:revision>2</cp:revision>
  <cp:lastPrinted>2017-11-27T11:23:00Z</cp:lastPrinted>
  <dcterms:created xsi:type="dcterms:W3CDTF">2017-12-14T06:30:00Z</dcterms:created>
  <dcterms:modified xsi:type="dcterms:W3CDTF">2017-12-14T06:30:00Z</dcterms:modified>
</cp:coreProperties>
</file>