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rFonts w:asciiTheme="minorHAnsi" w:cstheme="minorHAnsi" w:hAnsiTheme="minorHAnsi"/>
          <w:b/>
          <w:bCs/>
          <w:sz w:val="36"/>
          <w:szCs w:val="36"/>
        </w:rPr>
      </w:pPr>
      <w:r>
        <w:rPr>
          <w:rFonts w:asciiTheme="minorHAnsi" w:cstheme="minorHAnsi" w:hAnsiTheme="minorHAnsi"/>
          <w:b/>
          <w:bCs/>
          <w:sz w:val="36"/>
          <w:szCs w:val="36"/>
        </w:rPr>
        <w:t>Rajasthan Institute of Engineering &amp; Technology, Jaipur</w:t>
      </w:r>
    </w:p>
    <w:p>
      <w:pPr>
        <w:spacing w:after="0"/>
        <w:rPr>
          <w:rFonts w:asciiTheme="minorHAnsi" w:cstheme="minorHAnsi" w:hAnsiTheme="minorHAnsi"/>
          <w:b/>
          <w:bCs/>
          <w:sz w:val="24"/>
          <w:szCs w:val="24"/>
        </w:rPr>
      </w:pPr>
      <w:r>
        <w:rPr>
          <w:rFonts w:asciiTheme="minorHAnsi" w:cstheme="minorHAnsi" w:hAnsiTheme="minorHAnsi"/>
          <w:b/>
          <w:bCs/>
          <w:sz w:val="24"/>
          <w:szCs w:val="24"/>
        </w:rPr>
        <w:t>University Roll No.</w:t>
      </w:r>
      <w:r>
        <w:rPr>
          <w:rFonts w:asciiTheme="minorHAnsi" w:cstheme="minorHAnsi" w:hAnsiTheme="minorHAnsi"/>
          <w:b/>
          <w:bCs/>
          <w:sz w:val="24"/>
          <w:szCs w:val="24"/>
        </w:rPr>
        <w:t xml:space="preserve"> ______________                                </w:t>
      </w:r>
    </w:p>
    <w:p>
      <w:pPr>
        <w:spacing w:after="0" w:line="240" w:lineRule="auto"/>
        <w:jc w:val="center"/>
        <w:rPr>
          <w:rFonts w:asciiTheme="minorHAnsi" w:cstheme="minorHAnsi" w:hAnsiTheme="minorHAnsi"/>
          <w:sz w:val="24"/>
          <w:szCs w:val="24"/>
        </w:rPr>
      </w:pPr>
    </w:p>
    <w:p>
      <w:pPr>
        <w:spacing w:after="0"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 xml:space="preserve">II Year MBA III </w:t>
      </w:r>
      <w:r>
        <w:rPr>
          <w:rFonts w:asciiTheme="minorHAnsi" w:cstheme="minorHAnsi" w:hAnsiTheme="minorHAnsi"/>
          <w:sz w:val="24"/>
          <w:szCs w:val="24"/>
        </w:rPr>
        <w:t xml:space="preserve">Semester </w:t>
      </w:r>
      <w:r>
        <w:rPr>
          <w:rFonts w:asciiTheme="minorHAnsi" w:cstheme="minorHAnsi" w:hAnsiTheme="minorHAnsi"/>
          <w:sz w:val="24"/>
          <w:szCs w:val="24"/>
          <w:vertAlign w:val="superscript"/>
        </w:rPr>
        <w:t xml:space="preserve">          </w:t>
      </w:r>
      <w:r>
        <w:rPr>
          <w:rFonts w:asciiTheme="minorHAnsi" w:cstheme="minorHAnsi" w:hAnsiTheme="minorHAnsi"/>
          <w:sz w:val="24"/>
          <w:szCs w:val="24"/>
        </w:rPr>
        <w:t xml:space="preserve"> </w:t>
      </w:r>
      <w:r>
        <w:rPr>
          <w:rFonts w:asciiTheme="minorHAnsi" w:cstheme="minorHAnsi" w:hAnsiTheme="minorHAnsi"/>
          <w:sz w:val="24"/>
          <w:szCs w:val="24"/>
        </w:rPr>
        <w:t xml:space="preserve">I </w:t>
      </w:r>
      <w:r>
        <w:rPr>
          <w:rFonts w:asciiTheme="minorHAnsi" w:cstheme="minorHAnsi" w:hAnsiTheme="minorHAnsi"/>
          <w:sz w:val="24"/>
          <w:szCs w:val="24"/>
        </w:rPr>
        <w:t>Mid-</w:t>
      </w:r>
      <w:r>
        <w:rPr>
          <w:rFonts w:asciiTheme="minorHAnsi" w:cstheme="minorHAnsi" w:hAnsiTheme="minorHAnsi"/>
          <w:sz w:val="24"/>
          <w:szCs w:val="24"/>
        </w:rPr>
        <w:t>Te</w:t>
      </w:r>
      <w:r>
        <w:rPr>
          <w:rFonts w:asciiTheme="minorHAnsi" w:cstheme="minorHAnsi" w:hAnsiTheme="minorHAnsi"/>
          <w:sz w:val="24"/>
          <w:szCs w:val="24"/>
        </w:rPr>
        <w:t>rm Examination, October – 2018</w:t>
      </w:r>
    </w:p>
    <w:p>
      <w:pPr>
        <w:tabs>
          <w:tab w:val="left" w:pos="4075"/>
        </w:tabs>
        <w:spacing w:after="0"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Sub</w:t>
      </w:r>
      <w:r>
        <w:rPr>
          <w:rFonts w:asciiTheme="minorHAnsi" w:cstheme="minorHAnsi" w:hAnsiTheme="minorHAnsi"/>
          <w:sz w:val="24"/>
          <w:szCs w:val="24"/>
        </w:rPr>
        <w:t>ject: - IMC</w:t>
      </w:r>
      <w:r>
        <w:rPr>
          <w:rFonts w:asciiTheme="minorHAnsi" w:cstheme="minorHAnsi" w:hAnsiTheme="minorHAnsi"/>
          <w:sz w:val="24"/>
          <w:szCs w:val="24"/>
        </w:rPr>
        <w:tab/>
        <w:t xml:space="preserve">       SET- A</w:t>
      </w:r>
    </w:p>
    <w:p>
      <w:pPr>
        <w:spacing w:after="0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Time: - 2 Hrs.</w:t>
      </w:r>
      <w:r>
        <w:rPr>
          <w:rFonts w:asciiTheme="minorHAnsi" w:cstheme="minorHAnsi" w:hAnsiTheme="minorHAnsi"/>
          <w:sz w:val="24"/>
          <w:szCs w:val="24"/>
        </w:rPr>
        <w:tab/>
        <w:t xml:space="preserve">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    [Maximum Marks: -20]</w:t>
      </w:r>
    </w:p>
    <w:p>
      <w:pPr>
        <w:spacing w:after="0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 xml:space="preserve">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[Min. Passing Marks: 08]</w:t>
      </w:r>
    </w:p>
    <w:p>
      <w:pPr>
        <w:spacing w:line="240" w:lineRule="exact"/>
        <w:rPr>
          <w:rFonts w:asciiTheme="minorHAnsi" w:cstheme="minorHAnsi" w:hAnsiTheme="minorHAnsi"/>
          <w:sz w:val="24"/>
          <w:szCs w:val="24"/>
          <w:u w:val="single"/>
        </w:rPr>
      </w:pPr>
      <w:r>
        <w:rPr>
          <w:rFonts w:asciiTheme="minorHAnsi" w:cstheme="minorHAnsi" w:hAnsiTheme="minorHAnsi"/>
          <w:sz w:val="24"/>
          <w:szCs w:val="24"/>
          <w:u w:val="single"/>
        </w:rPr>
        <w:t xml:space="preserve">Instructions to the Candidates:        </w:t>
      </w:r>
    </w:p>
    <w:p>
      <w:pPr>
        <w:spacing w:line="240" w:lineRule="exact"/>
        <w:rPr>
          <w:rFonts w:asciiTheme="minorHAnsi" w:cstheme="minorHAnsi" w:hAnsiTheme="minorHAnsi"/>
          <w:b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Attempt any 4 questions from Section A and Section B is Compulsory.</w:t>
      </w:r>
    </w:p>
    <w:p>
      <w:pPr>
        <w:rPr>
          <w:rFonts w:asciiTheme="minorHAnsi" w:cstheme="minorHAnsi" w:eastAsia="Times New Roman" w:hAnsiTheme="minorHAnsi"/>
          <w:b/>
          <w:sz w:val="24"/>
          <w:szCs w:val="24"/>
        </w:rPr>
      </w:pPr>
      <w:r>
        <w:rPr>
          <w:rFonts w:asciiTheme="minorHAnsi" w:cstheme="minorHAnsi" w:hAnsiTheme="minorHAnsi"/>
          <w:b/>
          <w:sz w:val="24"/>
          <w:szCs w:val="24"/>
        </w:rPr>
        <w:t>Section A</w:t>
      </w:r>
      <w:r>
        <w:rPr>
          <w:rFonts w:asciiTheme="minorHAnsi" w:cstheme="minorHAnsi" w:eastAsia="Times New Roman" w:hAnsiTheme="minorHAnsi"/>
          <w:sz w:val="24"/>
          <w:szCs w:val="24"/>
        </w:rPr>
        <w:t xml:space="preserve">                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ListParagraph"/>
        <w:ind w:left="1080"/>
        <w:rPr>
          <w:rFonts w:asciiTheme="minorHAnsi" w:cstheme="minorHAnsi" w:eastAsia="Times New Roman" w:hAnsiTheme="minorHAnsi"/>
          <w:b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Write down the concept of marketing communication.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How many types are there in advertising?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What do you understand by advertising agency?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Explain about advertising planning.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Briefly explain the models of marketing communication.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Explain about advertising budgeting.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                        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 xml:space="preserve">                      </w:t>
      </w:r>
    </w:p>
    <w:p>
      <w:pPr>
        <w:spacing w:line="360" w:lineRule="auto"/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b/>
          <w:sz w:val="24"/>
          <w:szCs w:val="24"/>
        </w:rPr>
        <w:t>Section B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Explain in detail the role of IMC in marketing process</w:t>
        <w:tab/>
      </w:r>
      <w:r>
        <w:rPr>
          <w:rFonts w:asciiTheme="minorHAnsi" w:cstheme="minorHAnsi" w:hAnsiTheme="minorHAnsi"/>
          <w:sz w:val="24"/>
          <w:szCs w:val="24"/>
        </w:rPr>
        <w:t xml:space="preserve">               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>(4)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</w:p>
    <w:p>
      <w:r>
        <w:t xml:space="preserve">       2.  Explain the departmentalization in advertising agency             </w:t>
      </w:r>
      <w:r>
        <w:tab/>
      </w:r>
      <w:r>
        <w:tab/>
        <w:t xml:space="preserve">       </w:t>
      </w:r>
      <w:r>
        <w:rPr>
          <w:rFonts w:asciiTheme="minorHAnsi" w:cstheme="minorHAnsi" w:hAnsiTheme="minorHAnsi"/>
          <w:sz w:val="24"/>
          <w:szCs w:val="24"/>
        </w:rPr>
        <w:t>(4)</w:t>
      </w: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 w:val="o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>
        <w:b w:val="o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B"/>
    <w:rsid w:val="00340499"/>
    <w:rsid w:val="0053545B"/>
    <w:rsid w:val="0072108F"/>
    <w:rsid w:val="00A3361F"/>
    <w:rsid w:val="00DB55A3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rPr>
      <w:rFonts w:ascii="Calibri" w:cs="Mangal" w:eastAsia="Calibri" w:hAnsi="Calibri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sj</cp:lastModifiedBy>
</cp:coreProperties>
</file>